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838" w:rsidRDefault="00457EC4">
      <w:pPr>
        <w:spacing w:before="69"/>
        <w:ind w:left="6663"/>
        <w:rPr>
          <w:sz w:val="24"/>
        </w:rPr>
      </w:pPr>
      <w:r>
        <w:rPr>
          <w:spacing w:val="-2"/>
          <w:sz w:val="24"/>
        </w:rPr>
        <w:t>ЗАТВЕРДЖЕНО</w:t>
      </w:r>
    </w:p>
    <w:p w:rsidR="004D0838" w:rsidRDefault="00457EC4">
      <w:pPr>
        <w:ind w:left="6663"/>
        <w:rPr>
          <w:sz w:val="24"/>
        </w:rPr>
      </w:pPr>
      <w:r>
        <w:rPr>
          <w:sz w:val="24"/>
        </w:rPr>
        <w:t>Наказ</w:t>
      </w:r>
      <w:r>
        <w:rPr>
          <w:spacing w:val="-2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2"/>
          <w:sz w:val="24"/>
        </w:rPr>
        <w:t xml:space="preserve"> України</w:t>
      </w:r>
    </w:p>
    <w:p w:rsidR="004D0838" w:rsidRDefault="00457EC4">
      <w:pPr>
        <w:tabs>
          <w:tab w:val="left" w:pos="8757"/>
          <w:tab w:val="left" w:pos="9531"/>
        </w:tabs>
        <w:ind w:left="666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№ </w:t>
      </w:r>
      <w:r>
        <w:rPr>
          <w:sz w:val="24"/>
          <w:u w:val="single"/>
        </w:rPr>
        <w:tab/>
      </w:r>
      <w:r>
        <w:rPr>
          <w:spacing w:val="-5"/>
          <w:sz w:val="24"/>
        </w:rPr>
        <w:t>/5</w:t>
      </w:r>
    </w:p>
    <w:p w:rsidR="004D0838" w:rsidRDefault="004D0838">
      <w:pPr>
        <w:rPr>
          <w:sz w:val="24"/>
        </w:rPr>
      </w:pPr>
    </w:p>
    <w:p w:rsidR="004D0838" w:rsidRDefault="004D0838">
      <w:pPr>
        <w:rPr>
          <w:sz w:val="24"/>
        </w:rPr>
      </w:pPr>
    </w:p>
    <w:p w:rsidR="004D0838" w:rsidRDefault="00457EC4">
      <w:pPr>
        <w:pStyle w:val="a3"/>
        <w:ind w:left="429" w:right="4"/>
        <w:jc w:val="center"/>
      </w:pPr>
      <w:r>
        <w:t>ТИПОВА</w:t>
      </w:r>
      <w:r>
        <w:rPr>
          <w:spacing w:val="-6"/>
        </w:rPr>
        <w:t xml:space="preserve"> </w:t>
      </w:r>
      <w:r>
        <w:t>ІНФОРМАЦІЙНА</w:t>
      </w:r>
      <w:r>
        <w:rPr>
          <w:spacing w:val="-5"/>
        </w:rPr>
        <w:t xml:space="preserve"> </w:t>
      </w:r>
      <w:r>
        <w:rPr>
          <w:spacing w:val="-2"/>
        </w:rPr>
        <w:t>КАРТКА</w:t>
      </w:r>
    </w:p>
    <w:p w:rsidR="004D0838" w:rsidRDefault="00457EC4">
      <w:pPr>
        <w:pStyle w:val="a3"/>
        <w:ind w:left="429"/>
        <w:jc w:val="center"/>
      </w:pPr>
      <w:r>
        <w:t>адміністративної</w:t>
      </w:r>
      <w:r>
        <w:rPr>
          <w:spacing w:val="-5"/>
        </w:rPr>
        <w:t xml:space="preserve"> </w:t>
      </w:r>
      <w:r>
        <w:t>послуги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державної</w:t>
      </w:r>
      <w:r>
        <w:rPr>
          <w:spacing w:val="-4"/>
        </w:rPr>
        <w:t xml:space="preserve"> </w:t>
      </w:r>
      <w:r>
        <w:t>реєстрації</w:t>
      </w:r>
      <w:r>
        <w:rPr>
          <w:spacing w:val="-4"/>
        </w:rPr>
        <w:t xml:space="preserve"> </w:t>
      </w:r>
      <w:r>
        <w:t>припинення</w:t>
      </w:r>
      <w:r>
        <w:rPr>
          <w:spacing w:val="-4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>особи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результаті</w:t>
      </w:r>
      <w:r>
        <w:rPr>
          <w:spacing w:val="-4"/>
        </w:rPr>
        <w:t xml:space="preserve"> </w:t>
      </w:r>
      <w:r>
        <w:t>її реорганізації (крім громадського формування релігійної організації)</w:t>
      </w:r>
    </w:p>
    <w:p w:rsidR="00F96438" w:rsidRDefault="00F96438" w:rsidP="00F96438">
      <w:pPr>
        <w:pStyle w:val="a3"/>
        <w:ind w:left="429"/>
        <w:jc w:val="center"/>
      </w:pPr>
    </w:p>
    <w:p w:rsidR="00F96438" w:rsidRPr="00F96438" w:rsidRDefault="00F96438" w:rsidP="00F96438">
      <w:pPr>
        <w:pStyle w:val="a3"/>
        <w:ind w:left="429"/>
        <w:jc w:val="center"/>
        <w:rPr>
          <w:u w:val="single"/>
        </w:rPr>
      </w:pPr>
      <w:r w:rsidRPr="00F96438">
        <w:rPr>
          <w:u w:val="single"/>
        </w:rPr>
        <w:t>Управління адміністративних послуг</w:t>
      </w:r>
    </w:p>
    <w:p w:rsidR="00F96438" w:rsidRPr="00F96438" w:rsidRDefault="00F96438" w:rsidP="00F96438">
      <w:pPr>
        <w:pStyle w:val="a3"/>
        <w:ind w:left="429"/>
        <w:jc w:val="center"/>
        <w:rPr>
          <w:u w:val="single"/>
        </w:rPr>
      </w:pPr>
      <w:r w:rsidRPr="00F96438">
        <w:rPr>
          <w:u w:val="single"/>
        </w:rPr>
        <w:t>(Центр надання адміністративних послуг м. Прилуки) Прилуцької міської ради</w:t>
      </w:r>
    </w:p>
    <w:p w:rsidR="004D0838" w:rsidRDefault="00F96438">
      <w:pPr>
        <w:ind w:left="429" w:right="3"/>
        <w:jc w:val="center"/>
        <w:rPr>
          <w:sz w:val="20"/>
        </w:rPr>
      </w:pPr>
      <w:r>
        <w:rPr>
          <w:sz w:val="20"/>
        </w:rPr>
        <w:t xml:space="preserve"> </w:t>
      </w:r>
      <w:r w:rsidR="00457EC4">
        <w:rPr>
          <w:sz w:val="20"/>
        </w:rPr>
        <w:t>(найменування</w:t>
      </w:r>
      <w:r w:rsidR="00457EC4">
        <w:rPr>
          <w:spacing w:val="-2"/>
          <w:sz w:val="20"/>
        </w:rPr>
        <w:t xml:space="preserve"> </w:t>
      </w:r>
      <w:r w:rsidR="00457EC4">
        <w:rPr>
          <w:sz w:val="20"/>
        </w:rPr>
        <w:t>суб’єкта</w:t>
      </w:r>
      <w:r w:rsidR="00457EC4">
        <w:rPr>
          <w:spacing w:val="-1"/>
          <w:sz w:val="20"/>
        </w:rPr>
        <w:t xml:space="preserve"> </w:t>
      </w:r>
      <w:r w:rsidR="00457EC4">
        <w:rPr>
          <w:sz w:val="20"/>
        </w:rPr>
        <w:t>надання</w:t>
      </w:r>
      <w:r w:rsidR="00457EC4">
        <w:rPr>
          <w:spacing w:val="-1"/>
          <w:sz w:val="20"/>
        </w:rPr>
        <w:t xml:space="preserve"> </w:t>
      </w:r>
      <w:r w:rsidR="00457EC4">
        <w:rPr>
          <w:sz w:val="20"/>
        </w:rPr>
        <w:t>адміністративної</w:t>
      </w:r>
      <w:r w:rsidR="00457EC4">
        <w:rPr>
          <w:spacing w:val="-1"/>
          <w:sz w:val="20"/>
        </w:rPr>
        <w:t xml:space="preserve"> </w:t>
      </w:r>
      <w:r w:rsidR="00457EC4">
        <w:rPr>
          <w:sz w:val="20"/>
        </w:rPr>
        <w:t>послуги</w:t>
      </w:r>
      <w:r w:rsidR="00457EC4">
        <w:rPr>
          <w:spacing w:val="-2"/>
          <w:sz w:val="20"/>
        </w:rPr>
        <w:t xml:space="preserve"> </w:t>
      </w:r>
      <w:r w:rsidR="00457EC4">
        <w:rPr>
          <w:sz w:val="20"/>
        </w:rPr>
        <w:t>та/або</w:t>
      </w:r>
      <w:r w:rsidR="00457EC4">
        <w:rPr>
          <w:spacing w:val="-1"/>
          <w:sz w:val="20"/>
        </w:rPr>
        <w:t xml:space="preserve"> </w:t>
      </w:r>
      <w:r w:rsidR="00457EC4">
        <w:rPr>
          <w:sz w:val="20"/>
        </w:rPr>
        <w:t>центру</w:t>
      </w:r>
      <w:r w:rsidR="00457EC4">
        <w:rPr>
          <w:spacing w:val="-1"/>
          <w:sz w:val="20"/>
        </w:rPr>
        <w:t xml:space="preserve"> </w:t>
      </w:r>
      <w:r w:rsidR="00457EC4">
        <w:rPr>
          <w:sz w:val="20"/>
        </w:rPr>
        <w:t>надання</w:t>
      </w:r>
      <w:r w:rsidR="00457EC4">
        <w:rPr>
          <w:spacing w:val="-1"/>
          <w:sz w:val="20"/>
        </w:rPr>
        <w:t xml:space="preserve"> </w:t>
      </w:r>
      <w:r w:rsidR="00457EC4">
        <w:rPr>
          <w:sz w:val="20"/>
        </w:rPr>
        <w:t>адміністративних</w:t>
      </w:r>
      <w:r w:rsidR="00457EC4">
        <w:rPr>
          <w:spacing w:val="-1"/>
          <w:sz w:val="20"/>
        </w:rPr>
        <w:t xml:space="preserve"> </w:t>
      </w:r>
      <w:r w:rsidR="00457EC4">
        <w:rPr>
          <w:spacing w:val="-2"/>
          <w:sz w:val="20"/>
        </w:rPr>
        <w:t>послуг)</w:t>
      </w:r>
    </w:p>
    <w:p w:rsidR="004D0838" w:rsidRDefault="004D0838">
      <w:pPr>
        <w:rPr>
          <w:sz w:val="20"/>
        </w:rPr>
      </w:pPr>
    </w:p>
    <w:tbl>
      <w:tblPr>
        <w:tblStyle w:val="TableNormal"/>
        <w:tblW w:w="0" w:type="auto"/>
        <w:tblInd w:w="5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214"/>
        <w:gridCol w:w="7169"/>
      </w:tblGrid>
      <w:tr w:rsidR="004D0838">
        <w:trPr>
          <w:trHeight w:val="661"/>
        </w:trPr>
        <w:tc>
          <w:tcPr>
            <w:tcW w:w="10915" w:type="dxa"/>
            <w:gridSpan w:val="3"/>
          </w:tcPr>
          <w:p w:rsidR="004D0838" w:rsidRDefault="00457EC4">
            <w:pPr>
              <w:pStyle w:val="TableParagraph"/>
              <w:spacing w:before="55"/>
              <w:ind w:left="2840" w:right="1582" w:hanging="63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суб’єкта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 та/або центру надання адміністративних послуг</w:t>
            </w:r>
          </w:p>
        </w:tc>
      </w:tr>
      <w:tr w:rsidR="00F96438" w:rsidTr="008F1F93">
        <w:trPr>
          <w:trHeight w:val="942"/>
        </w:trPr>
        <w:tc>
          <w:tcPr>
            <w:tcW w:w="532" w:type="dxa"/>
          </w:tcPr>
          <w:p w:rsidR="00F96438" w:rsidRDefault="00F96438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14" w:type="dxa"/>
          </w:tcPr>
          <w:p w:rsidR="00F96438" w:rsidRDefault="00F96438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Місцезнаходження</w:t>
            </w:r>
          </w:p>
        </w:tc>
        <w:tc>
          <w:tcPr>
            <w:tcW w:w="7169" w:type="dxa"/>
          </w:tcPr>
          <w:p w:rsidR="00F96438" w:rsidRPr="008355B7" w:rsidRDefault="00F96438" w:rsidP="00F96438">
            <w:pPr>
              <w:spacing w:before="240"/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>17500, м. Прилуки, вул. Івана Скоропадського, 102 А</w:t>
            </w:r>
          </w:p>
          <w:p w:rsidR="00F96438" w:rsidRDefault="00F96438">
            <w:pPr>
              <w:pStyle w:val="TableParagraph"/>
              <w:ind w:left="271" w:right="37" w:hanging="1"/>
              <w:jc w:val="left"/>
              <w:rPr>
                <w:i/>
                <w:sz w:val="24"/>
              </w:rPr>
            </w:pPr>
          </w:p>
        </w:tc>
      </w:tr>
      <w:tr w:rsidR="00F96438" w:rsidTr="00D11720">
        <w:trPr>
          <w:trHeight w:val="666"/>
        </w:trPr>
        <w:tc>
          <w:tcPr>
            <w:tcW w:w="532" w:type="dxa"/>
          </w:tcPr>
          <w:p w:rsidR="00F96438" w:rsidRDefault="00F96438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14" w:type="dxa"/>
          </w:tcPr>
          <w:p w:rsidR="00F96438" w:rsidRDefault="00F96438" w:rsidP="00F96438">
            <w:pPr>
              <w:pStyle w:val="TableParagraph"/>
              <w:ind w:right="13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Інформація роботи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щодо</w:t>
            </w:r>
          </w:p>
          <w:p w:rsidR="00F96438" w:rsidRDefault="00F96438">
            <w:pPr>
              <w:pStyle w:val="TableParagraph"/>
              <w:ind w:left="15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режиму</w:t>
            </w:r>
          </w:p>
        </w:tc>
        <w:tc>
          <w:tcPr>
            <w:tcW w:w="7169" w:type="dxa"/>
          </w:tcPr>
          <w:p w:rsidR="00F96438" w:rsidRPr="00E40C04" w:rsidRDefault="00F96438" w:rsidP="00F96438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Понеділок – Середа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F96438" w:rsidRPr="00E40C04" w:rsidRDefault="00F96438" w:rsidP="00F96438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Четвер    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-20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F96438" w:rsidRPr="00E40C04" w:rsidRDefault="00F96438" w:rsidP="00F96438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П’ятниця                   8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  <w:r w:rsidRPr="00E40C04">
              <w:rPr>
                <w:sz w:val="24"/>
                <w:szCs w:val="24"/>
                <w:lang w:eastAsia="ru-RU"/>
              </w:rPr>
              <w:t>-17</w:t>
            </w:r>
            <w:r w:rsidRPr="00E40C04">
              <w:rPr>
                <w:sz w:val="24"/>
                <w:szCs w:val="24"/>
                <w:vertAlign w:val="superscript"/>
                <w:lang w:eastAsia="ru-RU"/>
              </w:rPr>
              <w:t>00</w:t>
            </w:r>
          </w:p>
          <w:p w:rsidR="00F96438" w:rsidRPr="00F96438" w:rsidRDefault="00F96438" w:rsidP="00F96438">
            <w:pPr>
              <w:jc w:val="center"/>
              <w:rPr>
                <w:sz w:val="24"/>
                <w:szCs w:val="24"/>
                <w:lang w:eastAsia="ru-RU"/>
              </w:rPr>
            </w:pPr>
            <w:r w:rsidRPr="00E40C04">
              <w:rPr>
                <w:sz w:val="24"/>
                <w:szCs w:val="24"/>
                <w:lang w:eastAsia="ru-RU"/>
              </w:rPr>
              <w:t>субота – неділя вихідний день</w:t>
            </w:r>
          </w:p>
        </w:tc>
      </w:tr>
      <w:tr w:rsidR="004D0838">
        <w:trPr>
          <w:trHeight w:val="942"/>
        </w:trPr>
        <w:tc>
          <w:tcPr>
            <w:tcW w:w="532" w:type="dxa"/>
          </w:tcPr>
          <w:p w:rsidR="004D0838" w:rsidRDefault="00457EC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14" w:type="dxa"/>
          </w:tcPr>
          <w:p w:rsidR="004D0838" w:rsidRDefault="00457EC4">
            <w:pPr>
              <w:pStyle w:val="TableParagraph"/>
              <w:tabs>
                <w:tab w:val="left" w:pos="2145"/>
              </w:tabs>
              <w:ind w:right="37"/>
              <w:rPr>
                <w:sz w:val="24"/>
              </w:rPr>
            </w:pPr>
            <w:r>
              <w:rPr>
                <w:spacing w:val="-2"/>
                <w:sz w:val="24"/>
              </w:rPr>
              <w:t>Телефон/факс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(довідки), </w:t>
            </w:r>
            <w:r>
              <w:rPr>
                <w:sz w:val="24"/>
              </w:rPr>
              <w:t xml:space="preserve">адреса електронної пошти та </w:t>
            </w:r>
            <w:r>
              <w:rPr>
                <w:spacing w:val="-2"/>
                <w:sz w:val="24"/>
              </w:rPr>
              <w:t>вебсайт</w:t>
            </w:r>
          </w:p>
        </w:tc>
        <w:tc>
          <w:tcPr>
            <w:tcW w:w="7169" w:type="dxa"/>
          </w:tcPr>
          <w:p w:rsidR="00F96438" w:rsidRPr="008355B7" w:rsidRDefault="00F96438" w:rsidP="00F96438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>тел. +38(050)910-90-99</w:t>
            </w:r>
          </w:p>
          <w:p w:rsidR="00F96438" w:rsidRPr="008355B7" w:rsidRDefault="00F96438" w:rsidP="00F96438">
            <w:pPr>
              <w:jc w:val="center"/>
              <w:rPr>
                <w:sz w:val="24"/>
                <w:szCs w:val="24"/>
              </w:rPr>
            </w:pPr>
            <w:r w:rsidRPr="008355B7">
              <w:rPr>
                <w:sz w:val="24"/>
                <w:szCs w:val="24"/>
              </w:rPr>
              <w:t xml:space="preserve">e-mail: </w:t>
            </w:r>
            <w:hyperlink r:id="rId7" w:history="1">
              <w:r w:rsidRPr="008355B7">
                <w:rPr>
                  <w:rStyle w:val="a5"/>
                  <w:sz w:val="24"/>
                  <w:szCs w:val="24"/>
                </w:rPr>
                <w:t>cnapprilyki@gmail.com</w:t>
              </w:r>
            </w:hyperlink>
          </w:p>
          <w:p w:rsidR="004D0838" w:rsidRPr="00F96438" w:rsidRDefault="00F96438" w:rsidP="00F96438">
            <w:pPr>
              <w:jc w:val="center"/>
              <w:rPr>
                <w:sz w:val="24"/>
                <w:szCs w:val="24"/>
              </w:rPr>
            </w:pPr>
            <w:hyperlink r:id="rId8" w:history="1">
              <w:r w:rsidRPr="008355B7">
                <w:rPr>
                  <w:rStyle w:val="a5"/>
                  <w:sz w:val="24"/>
                  <w:szCs w:val="24"/>
                </w:rPr>
                <w:t>https://cnap-priluki.cg.gov.ua</w:t>
              </w:r>
            </w:hyperlink>
            <w:bookmarkStart w:id="0" w:name="_GoBack"/>
            <w:bookmarkEnd w:id="0"/>
          </w:p>
        </w:tc>
      </w:tr>
      <w:tr w:rsidR="004D0838">
        <w:trPr>
          <w:trHeight w:val="390"/>
        </w:trPr>
        <w:tc>
          <w:tcPr>
            <w:tcW w:w="10915" w:type="dxa"/>
            <w:gridSpan w:val="3"/>
          </w:tcPr>
          <w:p w:rsidR="004D0838" w:rsidRDefault="00457EC4">
            <w:pPr>
              <w:pStyle w:val="TableParagraph"/>
              <w:ind w:left="12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4D0838">
        <w:trPr>
          <w:trHeight w:val="666"/>
        </w:trPr>
        <w:tc>
          <w:tcPr>
            <w:tcW w:w="532" w:type="dxa"/>
          </w:tcPr>
          <w:p w:rsidR="004D0838" w:rsidRDefault="00457EC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14" w:type="dxa"/>
          </w:tcPr>
          <w:p w:rsidR="004D0838" w:rsidRDefault="00457E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Закони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7169" w:type="dxa"/>
          </w:tcPr>
          <w:p w:rsidR="004D0838" w:rsidRDefault="00457EC4">
            <w:pPr>
              <w:pStyle w:val="TableParagraph"/>
              <w:ind w:left="60" w:firstLine="217"/>
              <w:jc w:val="left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фізичних осіб – підприємців та громадських формувань»</w:t>
            </w:r>
          </w:p>
        </w:tc>
      </w:tr>
      <w:tr w:rsidR="004D0838">
        <w:trPr>
          <w:trHeight w:val="942"/>
        </w:trPr>
        <w:tc>
          <w:tcPr>
            <w:tcW w:w="532" w:type="dxa"/>
          </w:tcPr>
          <w:p w:rsidR="004D0838" w:rsidRDefault="00457EC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14" w:type="dxa"/>
          </w:tcPr>
          <w:p w:rsidR="004D0838" w:rsidRDefault="00457E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Міністрів </w:t>
            </w:r>
            <w:r>
              <w:rPr>
                <w:spacing w:val="-2"/>
                <w:sz w:val="24"/>
              </w:rPr>
              <w:t>України</w:t>
            </w:r>
          </w:p>
        </w:tc>
        <w:tc>
          <w:tcPr>
            <w:tcW w:w="7169" w:type="dxa"/>
          </w:tcPr>
          <w:p w:rsidR="004D0838" w:rsidRDefault="00457EC4">
            <w:pPr>
              <w:pStyle w:val="TableParagraph"/>
              <w:ind w:left="277"/>
              <w:jc w:val="left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04.12.2019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1137</w:t>
            </w:r>
          </w:p>
          <w:p w:rsidR="004D0838" w:rsidRDefault="00457EC4">
            <w:pPr>
              <w:pStyle w:val="TableParagraph"/>
              <w:spacing w:before="0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«Питання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вебпорталу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 Реєстру адміністративних послуг»</w:t>
            </w:r>
          </w:p>
        </w:tc>
      </w:tr>
      <w:tr w:rsidR="004D0838">
        <w:trPr>
          <w:trHeight w:val="4530"/>
        </w:trPr>
        <w:tc>
          <w:tcPr>
            <w:tcW w:w="532" w:type="dxa"/>
          </w:tcPr>
          <w:p w:rsidR="004D0838" w:rsidRDefault="00457EC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14" w:type="dxa"/>
          </w:tcPr>
          <w:p w:rsidR="004D0838" w:rsidRDefault="00457E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центральних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органів виконавчої влади</w:t>
            </w:r>
          </w:p>
        </w:tc>
        <w:tc>
          <w:tcPr>
            <w:tcW w:w="7169" w:type="dxa"/>
          </w:tcPr>
          <w:p w:rsidR="004D0838" w:rsidRDefault="00457EC4">
            <w:pPr>
              <w:pStyle w:val="TableParagraph"/>
              <w:ind w:left="284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18.11.2016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3268/5</w:t>
            </w:r>
          </w:p>
          <w:p w:rsidR="004D0838" w:rsidRDefault="00457EC4">
            <w:pPr>
              <w:pStyle w:val="TableParagraph"/>
              <w:spacing w:before="0"/>
              <w:ind w:left="60" w:right="37"/>
              <w:rPr>
                <w:sz w:val="24"/>
              </w:rPr>
            </w:pPr>
            <w:r>
              <w:rPr>
                <w:sz w:val="24"/>
              </w:rPr>
              <w:t>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:rsidR="004D0838" w:rsidRDefault="00457EC4">
            <w:pPr>
              <w:pStyle w:val="TableParagraph"/>
              <w:spacing w:before="0"/>
              <w:ind w:left="60" w:right="37" w:firstLine="217"/>
              <w:rPr>
                <w:sz w:val="24"/>
              </w:rPr>
            </w:pPr>
            <w:r>
              <w:rPr>
                <w:sz w:val="24"/>
              </w:rPr>
              <w:t>наказ Міністерства юстиції України від 09.02.2016 № 35</w:t>
            </w:r>
            <w:r>
              <w:rPr>
                <w:sz w:val="24"/>
              </w:rPr>
              <w:t>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4D0838" w:rsidRDefault="00457EC4">
            <w:pPr>
              <w:pStyle w:val="TableParagraph"/>
              <w:spacing w:before="0"/>
              <w:ind w:left="60" w:right="38" w:firstLine="217"/>
              <w:rPr>
                <w:sz w:val="24"/>
              </w:rPr>
            </w:pPr>
            <w:r>
              <w:rPr>
                <w:sz w:val="24"/>
              </w:rPr>
              <w:t>наказ Міністерства юстиц</w:t>
            </w:r>
            <w:r>
              <w:rPr>
                <w:sz w:val="24"/>
              </w:rPr>
              <w:t>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Міністерстві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юстиції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Ук</w:t>
            </w:r>
            <w:r>
              <w:rPr>
                <w:sz w:val="24"/>
              </w:rPr>
              <w:t>раїни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23.03.2016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за</w:t>
            </w:r>
          </w:p>
          <w:p w:rsidR="004D0838" w:rsidRDefault="00457EC4">
            <w:pPr>
              <w:pStyle w:val="TableParagraph"/>
              <w:spacing w:before="0"/>
              <w:ind w:left="6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427/28557</w:t>
            </w:r>
          </w:p>
        </w:tc>
      </w:tr>
      <w:tr w:rsidR="004D0838">
        <w:trPr>
          <w:trHeight w:val="390"/>
        </w:trPr>
        <w:tc>
          <w:tcPr>
            <w:tcW w:w="10915" w:type="dxa"/>
            <w:gridSpan w:val="3"/>
          </w:tcPr>
          <w:p w:rsidR="004D0838" w:rsidRDefault="00457EC4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послуги</w:t>
            </w:r>
          </w:p>
        </w:tc>
      </w:tr>
      <w:tr w:rsidR="004D0838">
        <w:trPr>
          <w:trHeight w:val="666"/>
        </w:trPr>
        <w:tc>
          <w:tcPr>
            <w:tcW w:w="532" w:type="dxa"/>
          </w:tcPr>
          <w:p w:rsidR="004D0838" w:rsidRDefault="00457EC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14" w:type="dxa"/>
          </w:tcPr>
          <w:p w:rsidR="004D0838" w:rsidRDefault="00457EC4">
            <w:pPr>
              <w:pStyle w:val="TableParagraph"/>
              <w:ind w:right="503"/>
              <w:jc w:val="left"/>
              <w:rPr>
                <w:sz w:val="24"/>
              </w:rPr>
            </w:pPr>
            <w:r>
              <w:rPr>
                <w:sz w:val="24"/>
              </w:rPr>
              <w:t>Підстава для отримання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169" w:type="dxa"/>
          </w:tcPr>
          <w:p w:rsidR="004D0838" w:rsidRDefault="00457EC4">
            <w:pPr>
              <w:pStyle w:val="TableParagraph"/>
              <w:tabs>
                <w:tab w:val="left" w:pos="1605"/>
              </w:tabs>
              <w:ind w:left="60" w:right="38" w:firstLine="21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Звернення</w:t>
            </w:r>
            <w:r>
              <w:rPr>
                <w:sz w:val="24"/>
              </w:rPr>
              <w:tab/>
              <w:t>голови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комісії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припинення,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ліквідатора,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або уповноваженої особи (далі – заявник)</w:t>
            </w:r>
          </w:p>
        </w:tc>
      </w:tr>
      <w:tr w:rsidR="004D0838">
        <w:trPr>
          <w:trHeight w:val="666"/>
        </w:trPr>
        <w:tc>
          <w:tcPr>
            <w:tcW w:w="532" w:type="dxa"/>
          </w:tcPr>
          <w:p w:rsidR="004D0838" w:rsidRDefault="00457EC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14" w:type="dxa"/>
          </w:tcPr>
          <w:p w:rsidR="004D0838" w:rsidRDefault="00457E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Вичерпний перелік документів,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необхідних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7169" w:type="dxa"/>
          </w:tcPr>
          <w:p w:rsidR="004D0838" w:rsidRDefault="00457EC4">
            <w:pPr>
              <w:pStyle w:val="TableParagraph"/>
              <w:ind w:left="60" w:firstLine="217"/>
              <w:jc w:val="left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 результаті її реорганізації;</w:t>
            </w:r>
          </w:p>
        </w:tc>
      </w:tr>
    </w:tbl>
    <w:p w:rsidR="004D0838" w:rsidRDefault="004D0838">
      <w:pPr>
        <w:spacing w:before="20"/>
        <w:rPr>
          <w:sz w:val="20"/>
        </w:rPr>
      </w:pPr>
    </w:p>
    <w:p w:rsidR="004D0838" w:rsidRDefault="00457EC4">
      <w:pPr>
        <w:spacing w:line="200" w:lineRule="exact"/>
        <w:rPr>
          <w:sz w:val="18"/>
        </w:rPr>
      </w:pPr>
      <w:r>
        <w:rPr>
          <w:color w:val="F2F2F2"/>
          <w:spacing w:val="-10"/>
          <w:sz w:val="18"/>
        </w:rPr>
        <w:t>.</w:t>
      </w:r>
    </w:p>
    <w:p w:rsidR="004D0838" w:rsidRDefault="004D0838">
      <w:pPr>
        <w:spacing w:line="200" w:lineRule="exact"/>
        <w:rPr>
          <w:sz w:val="18"/>
        </w:rPr>
        <w:sectPr w:rsidR="004D0838">
          <w:type w:val="continuous"/>
          <w:pgSz w:w="11910" w:h="16840"/>
          <w:pgMar w:top="480" w:right="283" w:bottom="0" w:left="0" w:header="708" w:footer="70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212"/>
        <w:gridCol w:w="7168"/>
      </w:tblGrid>
      <w:tr w:rsidR="004D0838">
        <w:trPr>
          <w:trHeight w:val="14460"/>
        </w:trPr>
        <w:tc>
          <w:tcPr>
            <w:tcW w:w="532" w:type="dxa"/>
          </w:tcPr>
          <w:p w:rsidR="004D0838" w:rsidRDefault="004D0838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3212" w:type="dxa"/>
          </w:tcPr>
          <w:p w:rsidR="004D0838" w:rsidRDefault="00457EC4">
            <w:pPr>
              <w:pStyle w:val="TableParagraph"/>
              <w:spacing w:before="55"/>
              <w:ind w:right="224"/>
              <w:jc w:val="left"/>
              <w:rPr>
                <w:sz w:val="24"/>
              </w:rPr>
            </w:pPr>
            <w:r>
              <w:rPr>
                <w:sz w:val="24"/>
              </w:rPr>
              <w:t>отримання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7168" w:type="dxa"/>
          </w:tcPr>
          <w:p w:rsidR="004D0838" w:rsidRDefault="00457EC4">
            <w:pPr>
              <w:pStyle w:val="TableParagraph"/>
              <w:spacing w:before="55"/>
              <w:ind w:right="35" w:firstLine="217"/>
              <w:rPr>
                <w:sz w:val="24"/>
              </w:rPr>
            </w:pPr>
            <w:r>
              <w:rPr>
                <w:sz w:val="24"/>
              </w:rPr>
              <w:t>структура власності за формою та змістом, визначеними відповідно до законодавства;</w:t>
            </w:r>
          </w:p>
          <w:p w:rsidR="004D0838" w:rsidRDefault="00457EC4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витяг, виписка чи інший док</w:t>
            </w:r>
            <w:r>
              <w:rPr>
                <w:sz w:val="24"/>
              </w:rPr>
              <w:t>умент з торговельного, банківського, судового реєстру тощо, що підтверджує реєстрацію юридичної особи – нерезидента в країні її місцезнаходження, – у разі, якщо засновником юридичної особи є юридична особа – нерезидент;</w:t>
            </w:r>
          </w:p>
          <w:p w:rsidR="004D0838" w:rsidRDefault="00457EC4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нотаріально засвідчена копія докумен</w:t>
            </w:r>
            <w:r>
              <w:rPr>
                <w:sz w:val="24"/>
              </w:rPr>
              <w:t>та, що посвідчує особу, яка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є кінцевим бенефіціарним власником юридичної особи, – для фізичної особи – нерезидента та, якщо такий документ оформлений без застосування засобів Єдиного державного демографічного реєстру, – для фізичної особи – резидента;</w:t>
            </w:r>
          </w:p>
          <w:p w:rsidR="004D0838" w:rsidRDefault="00457EC4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прим</w:t>
            </w:r>
            <w:r>
              <w:rPr>
                <w:sz w:val="24"/>
              </w:rPr>
              <w:t>ірник оригіналу (нотаріально засвідчена копія)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розподільчого балансу – у разі припинення юридичної особи в результаті поділу;</w:t>
            </w:r>
          </w:p>
          <w:p w:rsidR="004D0838" w:rsidRDefault="00457EC4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примірник оригіналу (нотаріально засвідчена копія) передавального акта – у разі припинення юридичної особи в результаті перетворен</w:t>
            </w:r>
            <w:r>
              <w:rPr>
                <w:sz w:val="24"/>
              </w:rPr>
              <w:t>ня, злиття або приєднання;</w:t>
            </w:r>
          </w:p>
          <w:p w:rsidR="004D0838" w:rsidRDefault="00457EC4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 xml:space="preserve">довідка архівної установи про прийняття документів, що відповідно до закону підлягають довгостроковому зберіганню, – у разі припинення юридичної особи в результаті поділу, злиття або </w:t>
            </w:r>
            <w:r>
              <w:rPr>
                <w:spacing w:val="-2"/>
                <w:sz w:val="24"/>
              </w:rPr>
              <w:t>приєднання;</w:t>
            </w:r>
          </w:p>
          <w:p w:rsidR="004D0838" w:rsidRDefault="00457EC4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документи для державної реєстрації</w:t>
            </w:r>
            <w:r>
              <w:rPr>
                <w:sz w:val="24"/>
              </w:rPr>
              <w:t xml:space="preserve"> створення юридичної особи, визначені частиною першою статті 17 Закону України «Про державну реєстрацію юридичних осіб, фізичних осіб – підприємців 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формувань»,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результаті перетворення;</w:t>
            </w:r>
          </w:p>
          <w:p w:rsidR="004D0838" w:rsidRDefault="00457EC4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документи для державної реєстрації змін до відомостей про юридичну особу, що містяться в Єдиному державному реєстрі юридичних осіб, фізичних осіб – підприємців та громадських формувань, визначені частиною четвертою статті 17 Закону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z w:val="24"/>
              </w:rPr>
              <w:t>єстрацію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фізичних осіб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формувань»,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припинення юридичної особи в результаті приєднання.</w:t>
            </w:r>
          </w:p>
          <w:p w:rsidR="004D0838" w:rsidRDefault="00457EC4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 xml:space="preserve">Державна реєстрація при реорганізації органів місцевого самоврядування як юридичних осіб після добровільного об’єднання територіальних громад здійснюється з урахуванням особливостей, передбачених </w:t>
            </w:r>
            <w:hyperlink r:id="rId9">
              <w:r>
                <w:rPr>
                  <w:sz w:val="24"/>
                </w:rPr>
                <w:t>Законом України</w:t>
              </w:r>
            </w:hyperlink>
            <w:r>
              <w:rPr>
                <w:sz w:val="24"/>
              </w:rPr>
              <w:t xml:space="preserve"> «Про добровільне об’єднання територіальних громад».</w:t>
            </w:r>
          </w:p>
          <w:p w:rsidR="004D0838" w:rsidRDefault="00457EC4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Державна реєстрація при реорганізації районних державних адміністрацій, органів місцевого самоврядування як юридичних осіб, у зв’язку із змінами в адміністративно – територіальному устро</w:t>
            </w:r>
            <w:r>
              <w:rPr>
                <w:sz w:val="24"/>
              </w:rPr>
              <w:t>ї України, здійснюється з урахуванням особливостей, визначених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місцеві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державні адміністрації»,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Законом України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«Про місцеве самоврядування в </w:t>
            </w:r>
            <w:r>
              <w:rPr>
                <w:spacing w:val="-2"/>
                <w:sz w:val="24"/>
              </w:rPr>
              <w:t>Україні».</w:t>
            </w:r>
          </w:p>
          <w:p w:rsidR="004D0838" w:rsidRDefault="00457EC4">
            <w:pPr>
              <w:pStyle w:val="TableParagraph"/>
              <w:spacing w:before="0"/>
              <w:ind w:right="36" w:firstLine="217"/>
              <w:rPr>
                <w:sz w:val="24"/>
              </w:rPr>
            </w:pPr>
            <w:r>
              <w:rPr>
                <w:sz w:val="24"/>
              </w:rPr>
              <w:t>Якщо документи подаються особисто, заявник пред’являє документ, що відповідно до за</w:t>
            </w:r>
            <w:r>
              <w:rPr>
                <w:sz w:val="24"/>
              </w:rPr>
              <w:t>кону посвідчує особу.</w:t>
            </w:r>
          </w:p>
          <w:p w:rsidR="004D0838" w:rsidRDefault="00457EC4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</w:t>
            </w:r>
            <w:r>
              <w:rPr>
                <w:sz w:val="24"/>
              </w:rPr>
              <w:t>диному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підприємців</w:t>
            </w:r>
          </w:p>
        </w:tc>
      </w:tr>
    </w:tbl>
    <w:p w:rsidR="004D0838" w:rsidRDefault="004D0838">
      <w:pPr>
        <w:pStyle w:val="TableParagraph"/>
        <w:rPr>
          <w:sz w:val="24"/>
        </w:rPr>
        <w:sectPr w:rsidR="004D0838">
          <w:headerReference w:type="default" r:id="rId10"/>
          <w:pgSz w:w="11910" w:h="16840"/>
          <w:pgMar w:top="700" w:right="283" w:bottom="280" w:left="0" w:header="436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212"/>
        <w:gridCol w:w="7168"/>
      </w:tblGrid>
      <w:tr w:rsidR="004D0838">
        <w:trPr>
          <w:trHeight w:val="1765"/>
        </w:trPr>
        <w:tc>
          <w:tcPr>
            <w:tcW w:w="532" w:type="dxa"/>
          </w:tcPr>
          <w:p w:rsidR="004D0838" w:rsidRDefault="004D0838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3212" w:type="dxa"/>
          </w:tcPr>
          <w:p w:rsidR="004D0838" w:rsidRDefault="004D0838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7168" w:type="dxa"/>
          </w:tcPr>
          <w:p w:rsidR="004D0838" w:rsidRDefault="00457EC4">
            <w:pPr>
              <w:pStyle w:val="TableParagraph"/>
              <w:spacing w:before="55"/>
              <w:jc w:val="left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громадських </w:t>
            </w:r>
            <w:r>
              <w:rPr>
                <w:spacing w:val="-2"/>
                <w:sz w:val="24"/>
              </w:rPr>
              <w:t>формувань).</w:t>
            </w:r>
          </w:p>
          <w:p w:rsidR="004D0838" w:rsidRDefault="00457EC4">
            <w:pPr>
              <w:pStyle w:val="TableParagraph"/>
              <w:tabs>
                <w:tab w:val="left" w:pos="891"/>
                <w:tab w:val="left" w:pos="1660"/>
                <w:tab w:val="left" w:pos="3062"/>
                <w:tab w:val="left" w:pos="4749"/>
                <w:tab w:val="left" w:pos="5284"/>
                <w:tab w:val="left" w:pos="6805"/>
              </w:tabs>
              <w:spacing w:before="0"/>
              <w:ind w:right="35" w:firstLine="217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цілей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реєстраційних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дій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документом,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що </w:t>
            </w:r>
            <w:r>
              <w:rPr>
                <w:sz w:val="24"/>
              </w:rPr>
              <w:t>засвідчує повноваження представника, може бути:</w:t>
            </w:r>
          </w:p>
          <w:p w:rsidR="004D0838" w:rsidRDefault="00457EC4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</w:tabs>
              <w:spacing w:before="0"/>
              <w:ind w:left="538" w:hanging="259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посвідчена </w:t>
            </w:r>
            <w:r>
              <w:rPr>
                <w:spacing w:val="-2"/>
                <w:sz w:val="24"/>
              </w:rPr>
              <w:t>довіреність;</w:t>
            </w:r>
          </w:p>
          <w:p w:rsidR="004D0838" w:rsidRDefault="00457EC4">
            <w:pPr>
              <w:pStyle w:val="TableParagraph"/>
              <w:numPr>
                <w:ilvl w:val="0"/>
                <w:numId w:val="2"/>
              </w:numPr>
              <w:tabs>
                <w:tab w:val="left" w:pos="630"/>
              </w:tabs>
              <w:spacing w:before="0"/>
              <w:ind w:left="62" w:right="35" w:firstLine="217"/>
              <w:rPr>
                <w:sz w:val="24"/>
              </w:rPr>
            </w:pPr>
            <w:r>
              <w:rPr>
                <w:sz w:val="24"/>
              </w:rPr>
              <w:t>довіреність,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законодавства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іноземної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держави</w:t>
            </w:r>
          </w:p>
        </w:tc>
      </w:tr>
      <w:tr w:rsidR="004D0838">
        <w:trPr>
          <w:trHeight w:val="1770"/>
        </w:trPr>
        <w:tc>
          <w:tcPr>
            <w:tcW w:w="532" w:type="dxa"/>
          </w:tcPr>
          <w:p w:rsidR="004D0838" w:rsidRDefault="00457EC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12" w:type="dxa"/>
          </w:tcPr>
          <w:p w:rsidR="004D0838" w:rsidRDefault="00457EC4">
            <w:pPr>
              <w:pStyle w:val="TableParagraph"/>
              <w:ind w:right="224"/>
              <w:jc w:val="left"/>
              <w:rPr>
                <w:sz w:val="24"/>
              </w:rPr>
            </w:pPr>
            <w:r>
              <w:rPr>
                <w:sz w:val="24"/>
              </w:rPr>
              <w:t>Спосіб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 отримання адміністративної послуги</w:t>
            </w:r>
          </w:p>
        </w:tc>
        <w:tc>
          <w:tcPr>
            <w:tcW w:w="7168" w:type="dxa"/>
          </w:tcPr>
          <w:p w:rsidR="004D0838" w:rsidRDefault="00457EC4">
            <w:pPr>
              <w:pStyle w:val="TableParagraph"/>
              <w:numPr>
                <w:ilvl w:val="0"/>
                <w:numId w:val="1"/>
              </w:numPr>
              <w:tabs>
                <w:tab w:val="left" w:pos="553"/>
              </w:tabs>
              <w:ind w:right="35" w:firstLine="217"/>
              <w:rPr>
                <w:sz w:val="24"/>
              </w:rPr>
            </w:pPr>
            <w:r>
              <w:rPr>
                <w:sz w:val="24"/>
              </w:rPr>
              <w:t>У паперовій формі документи подаються заявником особисто або поштовим відправленням.</w:t>
            </w:r>
          </w:p>
          <w:p w:rsidR="004D0838" w:rsidRDefault="00457EC4">
            <w:pPr>
              <w:pStyle w:val="TableParagraph"/>
              <w:numPr>
                <w:ilvl w:val="0"/>
                <w:numId w:val="1"/>
              </w:numPr>
              <w:tabs>
                <w:tab w:val="left" w:pos="568"/>
              </w:tabs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</w:t>
            </w:r>
            <w:r>
              <w:rPr>
                <w:sz w:val="24"/>
              </w:rPr>
              <w:t xml:space="preserve"> через портал електронних сервісів*</w:t>
            </w:r>
          </w:p>
        </w:tc>
      </w:tr>
      <w:tr w:rsidR="004D0838">
        <w:trPr>
          <w:trHeight w:val="942"/>
        </w:trPr>
        <w:tc>
          <w:tcPr>
            <w:tcW w:w="532" w:type="dxa"/>
          </w:tcPr>
          <w:p w:rsidR="004D0838" w:rsidRDefault="00457EC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12" w:type="dxa"/>
          </w:tcPr>
          <w:p w:rsidR="004D0838" w:rsidRDefault="00457EC4">
            <w:pPr>
              <w:pStyle w:val="TableParagraph"/>
              <w:ind w:right="467"/>
              <w:rPr>
                <w:sz w:val="24"/>
              </w:rPr>
            </w:pPr>
            <w:r>
              <w:rPr>
                <w:sz w:val="24"/>
              </w:rPr>
              <w:t>Платність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(безоплатність) надання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адміністративної </w:t>
            </w:r>
            <w:r>
              <w:rPr>
                <w:spacing w:val="-2"/>
                <w:sz w:val="24"/>
              </w:rPr>
              <w:t>послуги</w:t>
            </w:r>
          </w:p>
        </w:tc>
        <w:tc>
          <w:tcPr>
            <w:tcW w:w="7168" w:type="dxa"/>
          </w:tcPr>
          <w:p w:rsidR="004D0838" w:rsidRDefault="00457EC4">
            <w:pPr>
              <w:pStyle w:val="TableParagraph"/>
              <w:ind w:left="27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Безоплатно</w:t>
            </w:r>
          </w:p>
        </w:tc>
      </w:tr>
      <w:tr w:rsidR="004D0838">
        <w:trPr>
          <w:trHeight w:val="942"/>
        </w:trPr>
        <w:tc>
          <w:tcPr>
            <w:tcW w:w="532" w:type="dxa"/>
          </w:tcPr>
          <w:p w:rsidR="004D0838" w:rsidRDefault="00457EC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12" w:type="dxa"/>
          </w:tcPr>
          <w:p w:rsidR="004D0838" w:rsidRDefault="00457EC4">
            <w:pPr>
              <w:pStyle w:val="TableParagraph"/>
              <w:ind w:right="501"/>
              <w:jc w:val="left"/>
              <w:rPr>
                <w:sz w:val="24"/>
              </w:rPr>
            </w:pPr>
            <w:r>
              <w:rPr>
                <w:sz w:val="24"/>
              </w:rPr>
              <w:t>Строк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168" w:type="dxa"/>
          </w:tcPr>
          <w:p w:rsidR="004D0838" w:rsidRDefault="00457EC4"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:rsidR="004D0838">
        <w:trPr>
          <w:trHeight w:val="8946"/>
        </w:trPr>
        <w:tc>
          <w:tcPr>
            <w:tcW w:w="532" w:type="dxa"/>
          </w:tcPr>
          <w:p w:rsidR="004D0838" w:rsidRDefault="00457EC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12" w:type="dxa"/>
          </w:tcPr>
          <w:p w:rsidR="004D0838" w:rsidRDefault="00457E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 державній реєстрації</w:t>
            </w:r>
          </w:p>
        </w:tc>
        <w:tc>
          <w:tcPr>
            <w:tcW w:w="7168" w:type="dxa"/>
          </w:tcPr>
          <w:p w:rsidR="004D0838" w:rsidRDefault="00457EC4"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повноважень;</w:t>
            </w:r>
          </w:p>
          <w:p w:rsidR="004D0838" w:rsidRDefault="00457EC4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:rsidR="004D0838" w:rsidRDefault="00457EC4">
            <w:pPr>
              <w:pStyle w:val="TableParagraph"/>
              <w:spacing w:before="0"/>
              <w:ind w:left="279" w:right="35"/>
              <w:rPr>
                <w:sz w:val="24"/>
              </w:rPr>
            </w:pPr>
            <w:r>
              <w:rPr>
                <w:sz w:val="24"/>
              </w:rPr>
              <w:t>документи подані до неналежного суб’єкта державної реєстрації; подання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документів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або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відомостей,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передбачених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Законом</w:t>
            </w:r>
          </w:p>
          <w:p w:rsidR="004D0838" w:rsidRDefault="00457EC4">
            <w:pPr>
              <w:pStyle w:val="TableParagraph"/>
              <w:spacing w:before="0"/>
              <w:jc w:val="left"/>
              <w:rPr>
                <w:sz w:val="24"/>
              </w:rPr>
            </w:pPr>
            <w:r>
              <w:rPr>
                <w:sz w:val="24"/>
              </w:rPr>
              <w:t>України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осіб</w:t>
            </w:r>
          </w:p>
          <w:p w:rsidR="004D0838" w:rsidRDefault="00457EC4">
            <w:pPr>
              <w:pStyle w:val="TableParagraph"/>
              <w:spacing w:before="0"/>
              <w:ind w:left="279" w:right="35" w:hanging="217"/>
              <w:jc w:val="left"/>
              <w:rPr>
                <w:sz w:val="24"/>
              </w:rPr>
            </w:pPr>
            <w:r>
              <w:rPr>
                <w:sz w:val="24"/>
              </w:rPr>
              <w:t>– підприємців та громадських формувань» не в повному обсязі; документи суперечать вимогам Конституції та законів України; невідповідність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заяві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державну</w:t>
            </w:r>
          </w:p>
          <w:p w:rsidR="004D0838" w:rsidRDefault="00457EC4">
            <w:pPr>
              <w:pStyle w:val="TableParagraph"/>
              <w:spacing w:before="0"/>
              <w:ind w:right="35"/>
              <w:rPr>
                <w:sz w:val="24"/>
              </w:rPr>
            </w:pPr>
            <w:r>
              <w:rPr>
                <w:sz w:val="24"/>
              </w:rPr>
              <w:t>реєстрацію, відомостям, зазначеним у документах, поданих для державної реє</w:t>
            </w:r>
            <w:r>
              <w:rPr>
                <w:sz w:val="24"/>
              </w:rPr>
              <w:t>страції, або відомостям, що містяться в Єдиному державному реєстрі юридичних осіб, фізичних осіб – підприємців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 громадських формувань чи інших інформаційних системах, використання яких передбачено Законом України «Про державну реєстрацію юридичних осіб, </w:t>
            </w:r>
            <w:r>
              <w:rPr>
                <w:sz w:val="24"/>
              </w:rPr>
              <w:t>фізичних осіб – підприємців та громадських формувань»;</w:t>
            </w:r>
          </w:p>
          <w:p w:rsidR="004D0838" w:rsidRDefault="00457EC4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 громадських ф</w:t>
            </w:r>
            <w:r>
              <w:rPr>
                <w:sz w:val="24"/>
              </w:rPr>
              <w:t>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4D0838" w:rsidRDefault="00457EC4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>документи для державної реєстрації припинення юридичної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особи подані:</w:t>
            </w:r>
          </w:p>
          <w:p w:rsidR="004D0838" w:rsidRDefault="00457EC4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ра</w:t>
            </w:r>
            <w:r>
              <w:rPr>
                <w:sz w:val="24"/>
              </w:rPr>
              <w:t>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:rsidR="004D0838" w:rsidRDefault="00457EC4">
            <w:pPr>
              <w:pStyle w:val="TableParagraph"/>
              <w:spacing w:before="0"/>
              <w:ind w:right="33" w:firstLine="217"/>
              <w:rPr>
                <w:sz w:val="24"/>
              </w:rPr>
            </w:pPr>
            <w:r>
              <w:rPr>
                <w:sz w:val="24"/>
              </w:rPr>
              <w:t>у Єдиному державному реєстрі юридичних осіб, фізичних осіб та громадських формувань відсутній запис про державну реєс</w:t>
            </w:r>
            <w:r>
              <w:rPr>
                <w:sz w:val="24"/>
              </w:rPr>
              <w:t>трацію юридичної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утвореної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реорганізації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результаті</w:t>
            </w:r>
          </w:p>
        </w:tc>
      </w:tr>
    </w:tbl>
    <w:p w:rsidR="004D0838" w:rsidRDefault="004D0838">
      <w:pPr>
        <w:pStyle w:val="TableParagraph"/>
        <w:rPr>
          <w:sz w:val="24"/>
        </w:rPr>
        <w:sectPr w:rsidR="004D0838">
          <w:type w:val="continuous"/>
          <w:pgSz w:w="11910" w:h="16840"/>
          <w:pgMar w:top="700" w:right="283" w:bottom="280" w:left="0" w:header="436" w:footer="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212"/>
        <w:gridCol w:w="7168"/>
      </w:tblGrid>
      <w:tr w:rsidR="004D0838">
        <w:trPr>
          <w:trHeight w:val="4525"/>
        </w:trPr>
        <w:tc>
          <w:tcPr>
            <w:tcW w:w="532" w:type="dxa"/>
          </w:tcPr>
          <w:p w:rsidR="004D0838" w:rsidRDefault="004D083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3212" w:type="dxa"/>
          </w:tcPr>
          <w:p w:rsidR="004D0838" w:rsidRDefault="004D0838">
            <w:pPr>
              <w:pStyle w:val="TableParagraph"/>
              <w:spacing w:before="0"/>
              <w:ind w:left="0"/>
              <w:jc w:val="left"/>
            </w:pPr>
          </w:p>
        </w:tc>
        <w:tc>
          <w:tcPr>
            <w:tcW w:w="7168" w:type="dxa"/>
          </w:tcPr>
          <w:p w:rsidR="004D0838" w:rsidRDefault="00457EC4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злиття,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приєднання,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поділу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перетворення;</w:t>
            </w:r>
          </w:p>
          <w:p w:rsidR="004D0838" w:rsidRDefault="00457EC4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щодо акціонерного товариства, стосовно якого надійшли відомості про наявність нескасованої реєстрації випуску акцій;</w:t>
            </w:r>
          </w:p>
          <w:p w:rsidR="004D0838" w:rsidRDefault="00457EC4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 xml:space="preserve">щодо юридичної особи – емітента цінних паперів, стосовно якої надійшли відомості про наявність нескасованих випусків цінних </w:t>
            </w:r>
            <w:r>
              <w:rPr>
                <w:spacing w:val="-2"/>
                <w:sz w:val="24"/>
              </w:rPr>
              <w:t>паперів;</w:t>
            </w:r>
          </w:p>
          <w:p w:rsidR="004D0838" w:rsidRDefault="00457EC4">
            <w:pPr>
              <w:pStyle w:val="TableParagraph"/>
              <w:spacing w:before="0"/>
              <w:ind w:right="34" w:firstLine="217"/>
              <w:rPr>
                <w:sz w:val="24"/>
              </w:rPr>
            </w:pPr>
            <w:r>
              <w:rPr>
                <w:sz w:val="24"/>
              </w:rPr>
              <w:t xml:space="preserve">щодо юридичної особи, що реорганізується, стосовно якої надійшли відомості про наявність заборгованості із сплати податків </w:t>
            </w:r>
            <w:r>
              <w:rPr>
                <w:sz w:val="24"/>
              </w:rPr>
              <w:t>і зборів та/або про наявність заборгованості із сплати єдиного внеску на загальнообов’язкове державне соціальне страхування та відсутній узгоджений план реорганізації юридичної особи;</w:t>
            </w:r>
          </w:p>
          <w:p w:rsidR="004D0838" w:rsidRDefault="00457EC4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щодо юридичної особи, стосовно якої надійшли відомості про наявність заб</w:t>
            </w:r>
            <w:r>
              <w:rPr>
                <w:sz w:val="24"/>
              </w:rPr>
              <w:t>оргованості із сплати страхових коштів до Пенсійного фонду України та фондів соціального страхування;</w:t>
            </w:r>
          </w:p>
          <w:p w:rsidR="004D0838" w:rsidRDefault="00457EC4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щодо юридичної особи, стосовно якої відкрито провадження у справі про банкрутство</w:t>
            </w:r>
          </w:p>
        </w:tc>
      </w:tr>
      <w:tr w:rsidR="004D0838">
        <w:trPr>
          <w:trHeight w:val="1494"/>
        </w:trPr>
        <w:tc>
          <w:tcPr>
            <w:tcW w:w="532" w:type="dxa"/>
          </w:tcPr>
          <w:p w:rsidR="004D0838" w:rsidRDefault="00457EC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212" w:type="dxa"/>
          </w:tcPr>
          <w:p w:rsidR="004D0838" w:rsidRDefault="00457EC4">
            <w:pPr>
              <w:pStyle w:val="TableParagraph"/>
              <w:ind w:right="501"/>
              <w:jc w:val="left"/>
              <w:rPr>
                <w:sz w:val="24"/>
              </w:rPr>
            </w:pPr>
            <w:r>
              <w:rPr>
                <w:sz w:val="24"/>
              </w:rPr>
              <w:t>Результат надання адміністративної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7168" w:type="dxa"/>
          </w:tcPr>
          <w:p w:rsidR="004D0838" w:rsidRDefault="00457EC4">
            <w:pPr>
              <w:pStyle w:val="TableParagraph"/>
              <w:ind w:right="35" w:firstLine="217"/>
              <w:rPr>
                <w:sz w:val="24"/>
              </w:rPr>
            </w:pPr>
            <w:r>
              <w:rPr>
                <w:sz w:val="24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</w:t>
            </w:r>
            <w:r>
              <w:rPr>
                <w:spacing w:val="-2"/>
                <w:sz w:val="24"/>
              </w:rPr>
              <w:t>формувань;</w:t>
            </w:r>
          </w:p>
          <w:p w:rsidR="004D0838" w:rsidRDefault="00457EC4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4D0838">
        <w:trPr>
          <w:trHeight w:val="2046"/>
        </w:trPr>
        <w:tc>
          <w:tcPr>
            <w:tcW w:w="532" w:type="dxa"/>
          </w:tcPr>
          <w:p w:rsidR="004D0838" w:rsidRDefault="00457EC4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12" w:type="dxa"/>
          </w:tcPr>
          <w:p w:rsidR="004D0838" w:rsidRDefault="00457EC4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Способи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відповіді </w:t>
            </w:r>
            <w:r>
              <w:rPr>
                <w:spacing w:val="-2"/>
                <w:sz w:val="24"/>
              </w:rPr>
              <w:t>(результату)</w:t>
            </w:r>
          </w:p>
        </w:tc>
        <w:tc>
          <w:tcPr>
            <w:tcW w:w="7168" w:type="dxa"/>
          </w:tcPr>
          <w:p w:rsidR="004D0838" w:rsidRDefault="00457EC4">
            <w:pPr>
              <w:pStyle w:val="TableParagraph"/>
              <w:ind w:right="34" w:firstLine="217"/>
              <w:rPr>
                <w:sz w:val="24"/>
              </w:rPr>
            </w:pPr>
            <w:r>
              <w:rPr>
                <w:sz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:rsidR="004D0838" w:rsidRDefault="00457EC4">
            <w:pPr>
              <w:pStyle w:val="TableParagraph"/>
              <w:spacing w:before="0"/>
              <w:ind w:right="35" w:firstLine="217"/>
              <w:rPr>
                <w:sz w:val="24"/>
              </w:rPr>
            </w:pPr>
            <w:r>
              <w:rPr>
                <w:sz w:val="24"/>
              </w:rPr>
              <w:t xml:space="preserve">У разі відмови у державній реєстрації документи, </w:t>
            </w:r>
            <w:r>
              <w:rPr>
                <w:sz w:val="24"/>
              </w:rPr>
              <w:t>подані для державної реєстрації, повертаються (видаються, надсилаються поштовим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відправленням)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заявнику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пізніше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робочого дня з дня надходження від заявника заяви про їх повернення</w:t>
            </w:r>
          </w:p>
        </w:tc>
      </w:tr>
    </w:tbl>
    <w:p w:rsidR="004D0838" w:rsidRDefault="00457EC4" w:rsidP="00F96438">
      <w:pPr>
        <w:spacing w:before="2"/>
        <w:ind w:left="709"/>
        <w:rPr>
          <w:sz w:val="14"/>
        </w:rPr>
      </w:pPr>
      <w:r>
        <w:rPr>
          <w:sz w:val="14"/>
        </w:rPr>
        <w:t>*</w:t>
      </w:r>
      <w:r>
        <w:rPr>
          <w:spacing w:val="32"/>
          <w:sz w:val="14"/>
        </w:rPr>
        <w:t xml:space="preserve"> </w:t>
      </w:r>
      <w:r>
        <w:rPr>
          <w:sz w:val="14"/>
        </w:rPr>
        <w:t>Після</w:t>
      </w:r>
      <w:r>
        <w:rPr>
          <w:spacing w:val="32"/>
          <w:sz w:val="14"/>
        </w:rPr>
        <w:t xml:space="preserve"> </w:t>
      </w:r>
      <w:r>
        <w:rPr>
          <w:sz w:val="14"/>
        </w:rPr>
        <w:t>доопрацювання</w:t>
      </w:r>
      <w:r>
        <w:rPr>
          <w:spacing w:val="32"/>
          <w:sz w:val="14"/>
        </w:rPr>
        <w:t xml:space="preserve"> </w:t>
      </w:r>
      <w:r>
        <w:rPr>
          <w:sz w:val="14"/>
        </w:rPr>
        <w:t>Єдиного</w:t>
      </w:r>
      <w:r>
        <w:rPr>
          <w:spacing w:val="32"/>
          <w:sz w:val="14"/>
        </w:rPr>
        <w:t xml:space="preserve"> </w:t>
      </w:r>
      <w:r>
        <w:rPr>
          <w:sz w:val="14"/>
        </w:rPr>
        <w:t>державного</w:t>
      </w:r>
      <w:r>
        <w:rPr>
          <w:spacing w:val="32"/>
          <w:sz w:val="14"/>
        </w:rPr>
        <w:t xml:space="preserve"> </w:t>
      </w:r>
      <w:r>
        <w:rPr>
          <w:sz w:val="14"/>
        </w:rPr>
        <w:t>вебпорталу</w:t>
      </w:r>
      <w:r>
        <w:rPr>
          <w:spacing w:val="32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32"/>
          <w:sz w:val="14"/>
        </w:rPr>
        <w:t xml:space="preserve"> </w:t>
      </w:r>
      <w:r>
        <w:rPr>
          <w:sz w:val="14"/>
        </w:rPr>
        <w:t>послуг</w:t>
      </w:r>
      <w:r>
        <w:rPr>
          <w:spacing w:val="32"/>
          <w:sz w:val="14"/>
        </w:rPr>
        <w:t xml:space="preserve"> </w:t>
      </w:r>
      <w:r>
        <w:rPr>
          <w:sz w:val="14"/>
        </w:rPr>
        <w:t>та/або</w:t>
      </w:r>
      <w:r>
        <w:rPr>
          <w:spacing w:val="32"/>
          <w:sz w:val="14"/>
        </w:rPr>
        <w:t xml:space="preserve"> </w:t>
      </w:r>
      <w:r>
        <w:rPr>
          <w:sz w:val="14"/>
        </w:rPr>
        <w:t>порталу</w:t>
      </w:r>
      <w:r>
        <w:rPr>
          <w:spacing w:val="32"/>
          <w:sz w:val="14"/>
        </w:rPr>
        <w:t xml:space="preserve"> </w:t>
      </w:r>
      <w:r>
        <w:rPr>
          <w:sz w:val="14"/>
        </w:rPr>
        <w:t>електронних</w:t>
      </w:r>
      <w:r>
        <w:rPr>
          <w:spacing w:val="32"/>
          <w:sz w:val="14"/>
        </w:rPr>
        <w:t xml:space="preserve"> </w:t>
      </w:r>
      <w:r>
        <w:rPr>
          <w:sz w:val="14"/>
        </w:rPr>
        <w:t>сервісів,</w:t>
      </w:r>
      <w:r>
        <w:rPr>
          <w:spacing w:val="32"/>
          <w:sz w:val="14"/>
        </w:rPr>
        <w:t xml:space="preserve"> </w:t>
      </w:r>
      <w:r>
        <w:rPr>
          <w:sz w:val="14"/>
        </w:rPr>
        <w:t>які</w:t>
      </w:r>
      <w:r>
        <w:rPr>
          <w:spacing w:val="32"/>
          <w:sz w:val="14"/>
        </w:rPr>
        <w:t xml:space="preserve"> </w:t>
      </w:r>
      <w:r>
        <w:rPr>
          <w:sz w:val="14"/>
        </w:rPr>
        <w:t>будуть</w:t>
      </w:r>
      <w:r>
        <w:rPr>
          <w:spacing w:val="32"/>
          <w:sz w:val="14"/>
        </w:rPr>
        <w:t xml:space="preserve"> </w:t>
      </w:r>
      <w:r>
        <w:rPr>
          <w:sz w:val="14"/>
        </w:rPr>
        <w:t>забезпечувати</w:t>
      </w:r>
      <w:r>
        <w:rPr>
          <w:spacing w:val="32"/>
          <w:sz w:val="14"/>
        </w:rPr>
        <w:t xml:space="preserve"> </w:t>
      </w:r>
      <w:r>
        <w:rPr>
          <w:sz w:val="14"/>
        </w:rPr>
        <w:t>можливість</w:t>
      </w:r>
      <w:r>
        <w:rPr>
          <w:spacing w:val="32"/>
          <w:sz w:val="14"/>
        </w:rPr>
        <w:t xml:space="preserve"> </w:t>
      </w:r>
      <w:r>
        <w:rPr>
          <w:sz w:val="14"/>
        </w:rPr>
        <w:t>подання</w:t>
      </w:r>
      <w:r>
        <w:rPr>
          <w:spacing w:val="32"/>
          <w:sz w:val="14"/>
        </w:rPr>
        <w:t xml:space="preserve"> </w:t>
      </w:r>
      <w:r>
        <w:rPr>
          <w:sz w:val="14"/>
        </w:rPr>
        <w:t>таких</w:t>
      </w:r>
      <w:r>
        <w:rPr>
          <w:spacing w:val="40"/>
          <w:sz w:val="14"/>
        </w:rPr>
        <w:t xml:space="preserve"> </w:t>
      </w:r>
      <w:r>
        <w:rPr>
          <w:sz w:val="14"/>
        </w:rPr>
        <w:t>документів в електронній формі</w:t>
      </w:r>
    </w:p>
    <w:p w:rsidR="00F96438" w:rsidRDefault="00F96438" w:rsidP="00F96438">
      <w:pPr>
        <w:spacing w:before="2"/>
        <w:ind w:left="709"/>
        <w:rPr>
          <w:sz w:val="14"/>
        </w:rPr>
      </w:pPr>
      <w:r>
        <w:rPr>
          <w:noProof/>
          <w:sz w:val="14"/>
          <w:lang w:eastAsia="uk-UA"/>
        </w:rPr>
        <w:drawing>
          <wp:anchor distT="0" distB="0" distL="0" distR="0" simplePos="0" relativeHeight="487589888" behindDoc="0" locked="0" layoutInCell="1" allowOverlap="1" wp14:anchorId="2A1435D3" wp14:editId="6461BB36">
            <wp:simplePos x="0" y="0"/>
            <wp:positionH relativeFrom="margin">
              <wp:posOffset>565150</wp:posOffset>
            </wp:positionH>
            <wp:positionV relativeFrom="margin">
              <wp:posOffset>5399405</wp:posOffset>
            </wp:positionV>
            <wp:extent cx="728807" cy="728807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6438" w:rsidRDefault="00F96438" w:rsidP="00F96438">
      <w:pPr>
        <w:ind w:left="2127"/>
        <w:rPr>
          <w:sz w:val="14"/>
        </w:rPr>
      </w:pPr>
      <w:r>
        <w:rPr>
          <w:sz w:val="14"/>
        </w:rPr>
        <w:t>СЕД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АСКОД</w:t>
      </w:r>
    </w:p>
    <w:p w:rsidR="00F96438" w:rsidRDefault="00F96438" w:rsidP="00F96438">
      <w:pPr>
        <w:ind w:left="2127"/>
        <w:rPr>
          <w:b/>
          <w:sz w:val="16"/>
        </w:rPr>
      </w:pPr>
      <w:r>
        <w:rPr>
          <w:b/>
          <w:sz w:val="16"/>
        </w:rPr>
        <w:t xml:space="preserve">Міністерство юстиції </w:t>
      </w:r>
      <w:r>
        <w:rPr>
          <w:b/>
          <w:spacing w:val="-2"/>
          <w:sz w:val="16"/>
        </w:rPr>
        <w:t>України</w:t>
      </w:r>
    </w:p>
    <w:p w:rsidR="00F96438" w:rsidRDefault="00F96438" w:rsidP="00F96438">
      <w:pPr>
        <w:ind w:left="2127"/>
        <w:rPr>
          <w:sz w:val="16"/>
        </w:rPr>
      </w:pPr>
      <w:r>
        <w:rPr>
          <w:sz w:val="16"/>
        </w:rPr>
        <w:t>№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3806-19.1.2-22 від </w:t>
      </w:r>
      <w:r>
        <w:rPr>
          <w:spacing w:val="-2"/>
          <w:sz w:val="16"/>
        </w:rPr>
        <w:t>21.11.2022</w:t>
      </w:r>
    </w:p>
    <w:p w:rsidR="00F96438" w:rsidRDefault="00F96438" w:rsidP="00F96438">
      <w:pPr>
        <w:ind w:left="2127"/>
        <w:rPr>
          <w:sz w:val="16"/>
        </w:rPr>
      </w:pPr>
      <w:r>
        <w:rPr>
          <w:sz w:val="16"/>
        </w:rPr>
        <w:t>Підписувач</w:t>
      </w:r>
      <w:r>
        <w:rPr>
          <w:spacing w:val="-3"/>
          <w:sz w:val="16"/>
        </w:rPr>
        <w:t xml:space="preserve"> </w:t>
      </w:r>
      <w:r>
        <w:rPr>
          <w:sz w:val="16"/>
          <w:u w:val="single"/>
        </w:rPr>
        <w:t>Хардіков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В'ячеслав</w:t>
      </w:r>
      <w:r>
        <w:rPr>
          <w:spacing w:val="-3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В'ячеславович</w:t>
      </w:r>
    </w:p>
    <w:p w:rsidR="00F96438" w:rsidRDefault="00F96438" w:rsidP="00F96438">
      <w:pPr>
        <w:ind w:left="2127"/>
        <w:rPr>
          <w:sz w:val="16"/>
        </w:rPr>
      </w:pPr>
      <w:r>
        <w:rPr>
          <w:sz w:val="16"/>
        </w:rPr>
        <w:t>Сертифікат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  <w:u w:val="single"/>
        </w:rPr>
        <w:t>58E2D9E7F900307B04000000B8E430009F108E00</w:t>
      </w:r>
    </w:p>
    <w:p w:rsidR="00F96438" w:rsidRDefault="00F96438" w:rsidP="00F96438">
      <w:pPr>
        <w:spacing w:line="131" w:lineRule="exact"/>
        <w:ind w:left="2127"/>
        <w:rPr>
          <w:sz w:val="16"/>
        </w:rPr>
      </w:pPr>
      <w:r>
        <w:rPr>
          <w:sz w:val="16"/>
        </w:rPr>
        <w:t>Дійсний</w:t>
      </w:r>
      <w:r>
        <w:rPr>
          <w:spacing w:val="-2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11.01.2021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11.01.2023</w:t>
      </w:r>
      <w:r>
        <w:rPr>
          <w:spacing w:val="-1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0:00:00</w:t>
      </w:r>
    </w:p>
    <w:p w:rsidR="00F96438" w:rsidRPr="00F96438" w:rsidRDefault="00F96438" w:rsidP="00F96438">
      <w:pPr>
        <w:spacing w:before="2"/>
        <w:ind w:left="709"/>
        <w:rPr>
          <w:sz w:val="14"/>
        </w:rPr>
      </w:pPr>
    </w:p>
    <w:sectPr w:rsidR="00F96438" w:rsidRPr="00F96438">
      <w:type w:val="continuous"/>
      <w:pgSz w:w="11910" w:h="16840"/>
      <w:pgMar w:top="700" w:right="283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EC4" w:rsidRDefault="00457EC4">
      <w:r>
        <w:separator/>
      </w:r>
    </w:p>
  </w:endnote>
  <w:endnote w:type="continuationSeparator" w:id="0">
    <w:p w:rsidR="00457EC4" w:rsidRDefault="0045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EC4" w:rsidRDefault="00457EC4">
      <w:r>
        <w:separator/>
      </w:r>
    </w:p>
  </w:footnote>
  <w:footnote w:type="continuationSeparator" w:id="0">
    <w:p w:rsidR="00457EC4" w:rsidRDefault="00457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838" w:rsidRDefault="00457EC4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44480" behindDoc="1" locked="0" layoutInCell="1" allowOverlap="1">
              <wp:simplePos x="0" y="0"/>
              <wp:positionH relativeFrom="page">
                <wp:posOffset>3749357</wp:posOffset>
              </wp:positionH>
              <wp:positionV relativeFrom="page">
                <wp:posOffset>264282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0838" w:rsidRDefault="00457EC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F96438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5.2pt;margin-top:20.8pt;width:13pt;height:15.3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" filled="f" stroked="f">
              <v:path arrowok="t"/>
              <v:textbox inset="0,0,0,0">
                <w:txbxContent>
                  <w:p w:rsidR="004D0838" w:rsidRDefault="00457EC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F96438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67A0B"/>
    <w:multiLevelType w:val="hybridMultilevel"/>
    <w:tmpl w:val="9F563014"/>
    <w:lvl w:ilvl="0" w:tplc="D5F4B1FA">
      <w:start w:val="1"/>
      <w:numFmt w:val="decimal"/>
      <w:lvlText w:val="%1."/>
      <w:lvlJc w:val="left"/>
      <w:pPr>
        <w:ind w:left="62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984518A">
      <w:numFmt w:val="bullet"/>
      <w:lvlText w:val="•"/>
      <w:lvlJc w:val="left"/>
      <w:pPr>
        <w:ind w:left="768" w:hanging="275"/>
      </w:pPr>
      <w:rPr>
        <w:rFonts w:hint="default"/>
        <w:lang w:val="uk-UA" w:eastAsia="en-US" w:bidi="ar-SA"/>
      </w:rPr>
    </w:lvl>
    <w:lvl w:ilvl="2" w:tplc="B3904B46">
      <w:numFmt w:val="bullet"/>
      <w:lvlText w:val="•"/>
      <w:lvlJc w:val="left"/>
      <w:pPr>
        <w:ind w:left="1477" w:hanging="275"/>
      </w:pPr>
      <w:rPr>
        <w:rFonts w:hint="default"/>
        <w:lang w:val="uk-UA" w:eastAsia="en-US" w:bidi="ar-SA"/>
      </w:rPr>
    </w:lvl>
    <w:lvl w:ilvl="3" w:tplc="3ED27D04">
      <w:numFmt w:val="bullet"/>
      <w:lvlText w:val="•"/>
      <w:lvlJc w:val="left"/>
      <w:pPr>
        <w:ind w:left="2186" w:hanging="275"/>
      </w:pPr>
      <w:rPr>
        <w:rFonts w:hint="default"/>
        <w:lang w:val="uk-UA" w:eastAsia="en-US" w:bidi="ar-SA"/>
      </w:rPr>
    </w:lvl>
    <w:lvl w:ilvl="4" w:tplc="7C6E131A">
      <w:numFmt w:val="bullet"/>
      <w:lvlText w:val="•"/>
      <w:lvlJc w:val="left"/>
      <w:pPr>
        <w:ind w:left="2895" w:hanging="275"/>
      </w:pPr>
      <w:rPr>
        <w:rFonts w:hint="default"/>
        <w:lang w:val="uk-UA" w:eastAsia="en-US" w:bidi="ar-SA"/>
      </w:rPr>
    </w:lvl>
    <w:lvl w:ilvl="5" w:tplc="15EC4F24">
      <w:numFmt w:val="bullet"/>
      <w:lvlText w:val="•"/>
      <w:lvlJc w:val="left"/>
      <w:pPr>
        <w:ind w:left="3604" w:hanging="275"/>
      </w:pPr>
      <w:rPr>
        <w:rFonts w:hint="default"/>
        <w:lang w:val="uk-UA" w:eastAsia="en-US" w:bidi="ar-SA"/>
      </w:rPr>
    </w:lvl>
    <w:lvl w:ilvl="6" w:tplc="B21C770C">
      <w:numFmt w:val="bullet"/>
      <w:lvlText w:val="•"/>
      <w:lvlJc w:val="left"/>
      <w:pPr>
        <w:ind w:left="4312" w:hanging="275"/>
      </w:pPr>
      <w:rPr>
        <w:rFonts w:hint="default"/>
        <w:lang w:val="uk-UA" w:eastAsia="en-US" w:bidi="ar-SA"/>
      </w:rPr>
    </w:lvl>
    <w:lvl w:ilvl="7" w:tplc="6E8A2880">
      <w:numFmt w:val="bullet"/>
      <w:lvlText w:val="•"/>
      <w:lvlJc w:val="left"/>
      <w:pPr>
        <w:ind w:left="5021" w:hanging="275"/>
      </w:pPr>
      <w:rPr>
        <w:rFonts w:hint="default"/>
        <w:lang w:val="uk-UA" w:eastAsia="en-US" w:bidi="ar-SA"/>
      </w:rPr>
    </w:lvl>
    <w:lvl w:ilvl="8" w:tplc="0B4254B2">
      <w:numFmt w:val="bullet"/>
      <w:lvlText w:val="•"/>
      <w:lvlJc w:val="left"/>
      <w:pPr>
        <w:ind w:left="5730" w:hanging="275"/>
      </w:pPr>
      <w:rPr>
        <w:rFonts w:hint="default"/>
        <w:lang w:val="uk-UA" w:eastAsia="en-US" w:bidi="ar-SA"/>
      </w:rPr>
    </w:lvl>
  </w:abstractNum>
  <w:abstractNum w:abstractNumId="1" w15:restartNumberingAfterBreak="0">
    <w:nsid w:val="45424452"/>
    <w:multiLevelType w:val="hybridMultilevel"/>
    <w:tmpl w:val="7350291E"/>
    <w:lvl w:ilvl="0" w:tplc="E466DFB8">
      <w:start w:val="1"/>
      <w:numFmt w:val="decimal"/>
      <w:lvlText w:val="%1)"/>
      <w:lvlJc w:val="left"/>
      <w:pPr>
        <w:ind w:left="53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C4CF1A0">
      <w:numFmt w:val="bullet"/>
      <w:lvlText w:val="•"/>
      <w:lvlJc w:val="left"/>
      <w:pPr>
        <w:ind w:left="1200" w:hanging="260"/>
      </w:pPr>
      <w:rPr>
        <w:rFonts w:hint="default"/>
        <w:lang w:val="uk-UA" w:eastAsia="en-US" w:bidi="ar-SA"/>
      </w:rPr>
    </w:lvl>
    <w:lvl w:ilvl="2" w:tplc="44807880">
      <w:numFmt w:val="bullet"/>
      <w:lvlText w:val="•"/>
      <w:lvlJc w:val="left"/>
      <w:pPr>
        <w:ind w:left="1861" w:hanging="260"/>
      </w:pPr>
      <w:rPr>
        <w:rFonts w:hint="default"/>
        <w:lang w:val="uk-UA" w:eastAsia="en-US" w:bidi="ar-SA"/>
      </w:rPr>
    </w:lvl>
    <w:lvl w:ilvl="3" w:tplc="47304CD0">
      <w:numFmt w:val="bullet"/>
      <w:lvlText w:val="•"/>
      <w:lvlJc w:val="left"/>
      <w:pPr>
        <w:ind w:left="2522" w:hanging="260"/>
      </w:pPr>
      <w:rPr>
        <w:rFonts w:hint="default"/>
        <w:lang w:val="uk-UA" w:eastAsia="en-US" w:bidi="ar-SA"/>
      </w:rPr>
    </w:lvl>
    <w:lvl w:ilvl="4" w:tplc="295AD998">
      <w:numFmt w:val="bullet"/>
      <w:lvlText w:val="•"/>
      <w:lvlJc w:val="left"/>
      <w:pPr>
        <w:ind w:left="3183" w:hanging="260"/>
      </w:pPr>
      <w:rPr>
        <w:rFonts w:hint="default"/>
        <w:lang w:val="uk-UA" w:eastAsia="en-US" w:bidi="ar-SA"/>
      </w:rPr>
    </w:lvl>
    <w:lvl w:ilvl="5" w:tplc="57F2506A">
      <w:numFmt w:val="bullet"/>
      <w:lvlText w:val="•"/>
      <w:lvlJc w:val="left"/>
      <w:pPr>
        <w:ind w:left="3844" w:hanging="260"/>
      </w:pPr>
      <w:rPr>
        <w:rFonts w:hint="default"/>
        <w:lang w:val="uk-UA" w:eastAsia="en-US" w:bidi="ar-SA"/>
      </w:rPr>
    </w:lvl>
    <w:lvl w:ilvl="6" w:tplc="73A884D2">
      <w:numFmt w:val="bullet"/>
      <w:lvlText w:val="•"/>
      <w:lvlJc w:val="left"/>
      <w:pPr>
        <w:ind w:left="4504" w:hanging="260"/>
      </w:pPr>
      <w:rPr>
        <w:rFonts w:hint="default"/>
        <w:lang w:val="uk-UA" w:eastAsia="en-US" w:bidi="ar-SA"/>
      </w:rPr>
    </w:lvl>
    <w:lvl w:ilvl="7" w:tplc="051A290C">
      <w:numFmt w:val="bullet"/>
      <w:lvlText w:val="•"/>
      <w:lvlJc w:val="left"/>
      <w:pPr>
        <w:ind w:left="5165" w:hanging="260"/>
      </w:pPr>
      <w:rPr>
        <w:rFonts w:hint="default"/>
        <w:lang w:val="uk-UA" w:eastAsia="en-US" w:bidi="ar-SA"/>
      </w:rPr>
    </w:lvl>
    <w:lvl w:ilvl="8" w:tplc="1B528F36">
      <w:numFmt w:val="bullet"/>
      <w:lvlText w:val="•"/>
      <w:lvlJc w:val="left"/>
      <w:pPr>
        <w:ind w:left="5826" w:hanging="2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0838"/>
    <w:rsid w:val="00457EC4"/>
    <w:rsid w:val="004D0838"/>
    <w:rsid w:val="00F9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0F4D"/>
  <w15:docId w15:val="{D7003E01-99F6-4C90-B539-7DCB040C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  <w:jc w:val="both"/>
    </w:pPr>
  </w:style>
  <w:style w:type="character" w:styleId="a5">
    <w:name w:val="Hyperlink"/>
    <w:basedOn w:val="a0"/>
    <w:uiPriority w:val="99"/>
    <w:unhideWhenUsed/>
    <w:rsid w:val="00F964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-priluki.cg.gov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napprilyki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157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6564</Words>
  <Characters>3742</Characters>
  <Application>Microsoft Office Word</Application>
  <DocSecurity>0</DocSecurity>
  <Lines>31</Lines>
  <Paragraphs>20</Paragraphs>
  <ScaleCrop>false</ScaleCrop>
  <Company>SPecialiST RePack</Company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PROTG889_USER04</cp:lastModifiedBy>
  <cp:revision>2</cp:revision>
  <dcterms:created xsi:type="dcterms:W3CDTF">2025-03-27T09:40:00Z</dcterms:created>
  <dcterms:modified xsi:type="dcterms:W3CDTF">2025-03-27T09:44:00Z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2025-03-27T00:00:00Z</vt:filetime>
  </property>
  <property fmtid="{D5CDD505-2E9C-101B-9397-08002B2CF9AE}" pid="5" name="Producer">
    <vt:lpwstr>Aspose.Words for .NET 21.10.0</vt:lpwstr>
  </property>
</Properties>
</file>